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40582" w14:textId="77777777" w:rsidR="00962B7D" w:rsidRDefault="00962B7D" w:rsidP="00962B7D">
      <w:pPr>
        <w:jc w:val="center"/>
      </w:pPr>
    </w:p>
    <w:p w14:paraId="7AF429E2" w14:textId="77777777" w:rsidR="00962B7D" w:rsidRDefault="00962B7D" w:rsidP="00962B7D">
      <w:pPr>
        <w:jc w:val="center"/>
      </w:pPr>
    </w:p>
    <w:p w14:paraId="03F7C542" w14:textId="77777777" w:rsidR="00962B7D" w:rsidRDefault="00962B7D" w:rsidP="00962B7D">
      <w:pPr>
        <w:jc w:val="center"/>
      </w:pPr>
    </w:p>
    <w:p w14:paraId="535715B8" w14:textId="77777777" w:rsidR="00962B7D" w:rsidRDefault="00962B7D" w:rsidP="00962B7D">
      <w:pPr>
        <w:jc w:val="center"/>
      </w:pPr>
    </w:p>
    <w:p w14:paraId="4EE91C25" w14:textId="77777777" w:rsidR="00962B7D" w:rsidRDefault="00962B7D" w:rsidP="00962B7D">
      <w:pPr>
        <w:jc w:val="center"/>
      </w:pPr>
    </w:p>
    <w:p w14:paraId="5FE98B49" w14:textId="77777777" w:rsidR="00962B7D" w:rsidRDefault="00962B7D" w:rsidP="00962B7D">
      <w:pPr>
        <w:jc w:val="center"/>
      </w:pPr>
    </w:p>
    <w:p w14:paraId="2AE59181" w14:textId="77777777" w:rsidR="00D34012" w:rsidRDefault="00D34012" w:rsidP="00962B7D">
      <w:pPr>
        <w:jc w:val="center"/>
      </w:pPr>
    </w:p>
    <w:p w14:paraId="440BD70F" w14:textId="77777777" w:rsidR="00D34012" w:rsidRDefault="00D34012" w:rsidP="00962B7D">
      <w:pPr>
        <w:jc w:val="center"/>
      </w:pPr>
    </w:p>
    <w:p w14:paraId="15462215" w14:textId="77777777" w:rsidR="00D34012" w:rsidRDefault="00D34012" w:rsidP="00962B7D">
      <w:pPr>
        <w:jc w:val="center"/>
      </w:pPr>
    </w:p>
    <w:p w14:paraId="1D91532D" w14:textId="77777777" w:rsidR="00962B7D" w:rsidRDefault="00962B7D" w:rsidP="00962B7D">
      <w:pPr>
        <w:jc w:val="center"/>
      </w:pPr>
    </w:p>
    <w:p w14:paraId="5C4EB2D7" w14:textId="77777777" w:rsidR="009779B8" w:rsidRDefault="0077731B" w:rsidP="00962B7D">
      <w:pPr>
        <w:jc w:val="center"/>
      </w:pPr>
      <w:r>
        <w:t>Three-Strikes Sentencing</w:t>
      </w:r>
    </w:p>
    <w:p w14:paraId="522FD87E" w14:textId="77777777" w:rsidR="0022381D" w:rsidRDefault="0077731B" w:rsidP="00962B7D">
      <w:pPr>
        <w:jc w:val="center"/>
      </w:pPr>
      <w:r>
        <w:t>Name</w:t>
      </w:r>
    </w:p>
    <w:p w14:paraId="10913351" w14:textId="3660FF04" w:rsidR="0022381D" w:rsidRDefault="0077731B" w:rsidP="00962B7D">
      <w:pPr>
        <w:jc w:val="center"/>
      </w:pPr>
      <w:r>
        <w:t>Institution of Affiliation</w:t>
      </w:r>
    </w:p>
    <w:p w14:paraId="3E964BFB" w14:textId="77777777" w:rsidR="00D34012" w:rsidRDefault="00D34012" w:rsidP="00962B7D">
      <w:pPr>
        <w:jc w:val="center"/>
      </w:pPr>
    </w:p>
    <w:p w14:paraId="26EDB98C" w14:textId="77777777" w:rsidR="00D34012" w:rsidRDefault="00D34012" w:rsidP="00962B7D">
      <w:pPr>
        <w:jc w:val="center"/>
      </w:pPr>
    </w:p>
    <w:p w14:paraId="08F3EFC7" w14:textId="77777777" w:rsidR="00D34012" w:rsidRDefault="00D34012" w:rsidP="00962B7D">
      <w:pPr>
        <w:jc w:val="center"/>
      </w:pPr>
    </w:p>
    <w:p w14:paraId="11425673" w14:textId="77777777" w:rsidR="00D34012" w:rsidRDefault="00D34012" w:rsidP="00962B7D">
      <w:pPr>
        <w:jc w:val="center"/>
      </w:pPr>
    </w:p>
    <w:p w14:paraId="38FB3340" w14:textId="77777777" w:rsidR="00D34012" w:rsidRDefault="00D34012" w:rsidP="00962B7D">
      <w:pPr>
        <w:jc w:val="center"/>
      </w:pPr>
    </w:p>
    <w:p w14:paraId="17E9DDF1" w14:textId="77777777" w:rsidR="00D34012" w:rsidRDefault="00D34012" w:rsidP="00962B7D">
      <w:pPr>
        <w:jc w:val="center"/>
      </w:pPr>
    </w:p>
    <w:p w14:paraId="01F4292B" w14:textId="77777777" w:rsidR="00D34012" w:rsidRDefault="00D34012" w:rsidP="00962B7D">
      <w:pPr>
        <w:jc w:val="center"/>
      </w:pPr>
    </w:p>
    <w:p w14:paraId="0EDBF618" w14:textId="77777777" w:rsidR="00D34012" w:rsidRDefault="00D34012" w:rsidP="00962B7D">
      <w:pPr>
        <w:jc w:val="center"/>
      </w:pPr>
    </w:p>
    <w:p w14:paraId="277CB54A" w14:textId="77777777" w:rsidR="00D34012" w:rsidRDefault="00D34012" w:rsidP="00962B7D">
      <w:pPr>
        <w:jc w:val="center"/>
      </w:pPr>
    </w:p>
    <w:p w14:paraId="764395B2" w14:textId="77777777" w:rsidR="00D34012" w:rsidRDefault="00D34012" w:rsidP="00962B7D">
      <w:pPr>
        <w:jc w:val="center"/>
      </w:pPr>
    </w:p>
    <w:p w14:paraId="2D6A603A" w14:textId="77777777" w:rsidR="0022381D" w:rsidRDefault="0077731B" w:rsidP="00D34012">
      <w:pPr>
        <w:jc w:val="center"/>
      </w:pPr>
      <w:r>
        <w:lastRenderedPageBreak/>
        <w:t>Three-Strikes Sentencing</w:t>
      </w:r>
    </w:p>
    <w:p w14:paraId="64FA5494" w14:textId="37F40774" w:rsidR="0022381D" w:rsidRDefault="0077731B" w:rsidP="00D34012">
      <w:pPr>
        <w:ind w:firstLine="720"/>
      </w:pPr>
      <w:r>
        <w:t xml:space="preserve">The introduction of the three-strikes sentencing policy was meant to deter </w:t>
      </w:r>
      <w:r w:rsidR="00CA35CB">
        <w:t>criminals from committing felonies</w:t>
      </w:r>
      <w:r>
        <w:t xml:space="preserve">. The laws are under the </w:t>
      </w:r>
      <w:r w:rsidRPr="0022381D">
        <w:t xml:space="preserve">Violent Crime Control </w:t>
      </w:r>
      <w:r>
        <w:t xml:space="preserve">and Law Enforcement Act of 1994, which provides life imprisonment </w:t>
      </w:r>
      <w:r w:rsidR="00483897">
        <w:t>to be mandatory for criminals who commit a felony in the United States of America</w:t>
      </w:r>
      <w:r w:rsidR="00A17BE7">
        <w:t xml:space="preserve"> (Marion &amp; Oliver, 2006)</w:t>
      </w:r>
      <w:r w:rsidR="00483897">
        <w:t>. It is a policy that has been embraced and implemented by more than half of the states in the United States as part of their criminal justice policy and laws. The policy provides that if a person commits a felony for the first time, it is recorded as one even if they will be convicted. This means that if they commit a second felony, the first crime will be considered in determining the conviction and sentencing of the second crime</w:t>
      </w:r>
      <w:r w:rsidR="00A17BE7">
        <w:t xml:space="preserve"> (</w:t>
      </w:r>
      <w:r w:rsidR="00A17BE7">
        <w:rPr>
          <w:rFonts w:eastAsia="Times New Roman" w:cs="Times New Roman"/>
          <w:szCs w:val="24"/>
        </w:rPr>
        <w:t xml:space="preserve">Cole, Smith &amp; DeJong, </w:t>
      </w:r>
      <w:r w:rsidR="00A17BE7" w:rsidRPr="00A17BE7">
        <w:rPr>
          <w:rFonts w:eastAsia="Times New Roman" w:cs="Times New Roman"/>
          <w:szCs w:val="24"/>
        </w:rPr>
        <w:t>2018)</w:t>
      </w:r>
      <w:r w:rsidR="00483897">
        <w:t xml:space="preserve">. In fact, the provision in most states, especially in California, provides that the second conviction should be twice what was served in the first felony. For example, if in the first felony, the offender was sentenced to 20 years in prison, the second felony should be 40 years. </w:t>
      </w:r>
      <w:r w:rsidR="00A47C3C">
        <w:t xml:space="preserve">The third felony committed attracts a life sentence in prison without any negotiation as long as the three felonies can be proven in a court of laws and there are records of the previous and repeated offenses. This criminal justice policy requires the three branches of the government that is the legislature, executive and judiciary to ensure that the policy becomes a success in at the federal, state or even at the local level in the United States of America. </w:t>
      </w:r>
      <w:r w:rsidR="009F5345">
        <w:t>This</w:t>
      </w:r>
      <w:r w:rsidR="00A47C3C">
        <w:t xml:space="preserve"> paper provides a discussion on how the three branches of the government participate in </w:t>
      </w:r>
      <w:r w:rsidR="009F5345">
        <w:t xml:space="preserve">three-strikes sentencing policy. </w:t>
      </w:r>
    </w:p>
    <w:p w14:paraId="477D54A6" w14:textId="19D2C840" w:rsidR="009F5345" w:rsidRPr="00D34012" w:rsidRDefault="0077731B" w:rsidP="00D34012">
      <w:pPr>
        <w:jc w:val="center"/>
        <w:rPr>
          <w:b/>
        </w:rPr>
      </w:pPr>
      <w:r w:rsidRPr="00D34012">
        <w:rPr>
          <w:b/>
        </w:rPr>
        <w:t xml:space="preserve">The </w:t>
      </w:r>
      <w:r w:rsidR="00164FB2" w:rsidRPr="00D34012">
        <w:rPr>
          <w:b/>
        </w:rPr>
        <w:t>Legislature</w:t>
      </w:r>
    </w:p>
    <w:p w14:paraId="2E254723" w14:textId="77777777" w:rsidR="009F5345" w:rsidRDefault="0077731B" w:rsidP="00D34012">
      <w:pPr>
        <w:ind w:firstLine="720"/>
      </w:pPr>
      <w:r>
        <w:t>The legislature is the branch of government that makes, amends and passes bills into law. Therefore it is the responsibility of the legislature to pass any bills that are brought in the floor of their house into laws after proper debatin</w:t>
      </w:r>
      <w:r>
        <w:t xml:space="preserve">g and ensuring that it will serve the intended purpose. </w:t>
      </w:r>
      <w:r w:rsidR="00A17BE7">
        <w:lastRenderedPageBreak/>
        <w:t xml:space="preserve">According to </w:t>
      </w:r>
      <w:r w:rsidR="00A17BE7" w:rsidRPr="00A17BE7">
        <w:rPr>
          <w:rFonts w:eastAsia="Times New Roman" w:cs="Times New Roman"/>
          <w:szCs w:val="24"/>
        </w:rPr>
        <w:t>Schmalleger</w:t>
      </w:r>
      <w:r w:rsidR="00A17BE7">
        <w:t xml:space="preserve"> et al. (2014), t</w:t>
      </w:r>
      <w:r>
        <w:t>he Three-Strikes Sentencing is a criminal justice policy that had to be passed by the legislature in order to become law. For example at the federal level w</w:t>
      </w:r>
      <w:r>
        <w:t>here the policy is already in place, the Congress was involved. The legislature was brought the bill after identification of the problem where the rate of felonies committed was on the rise. There was a public outcry to contain these criminal acts hence th</w:t>
      </w:r>
      <w:r>
        <w:t>e need for a criminal justice policy. The various groups involved identified the gap and draft of the policy were done before being brought into the legislature for consideration. In the legislature, the policy and its provisions were scrutinized to ensure</w:t>
      </w:r>
      <w:r>
        <w:t xml:space="preserve"> that it does not go against the provision of other laws provided in the constitution. Also, the legislature had to ensure that the policy met the purpose which was to reduce felony crimes in the country. Debating was done and amendments did so that all th</w:t>
      </w:r>
      <w:r>
        <w:t>e views from all the groups involved and those who will be affected were incorporated and accepted</w:t>
      </w:r>
      <w:r w:rsidR="00A17BE7">
        <w:t xml:space="preserve"> (</w:t>
      </w:r>
      <w:r w:rsidR="00A17BE7">
        <w:rPr>
          <w:rFonts w:eastAsia="Times New Roman" w:cs="Times New Roman"/>
          <w:szCs w:val="24"/>
        </w:rPr>
        <w:t xml:space="preserve">Birkland, </w:t>
      </w:r>
      <w:r w:rsidR="00A17BE7" w:rsidRPr="00A17BE7">
        <w:rPr>
          <w:rFonts w:eastAsia="Times New Roman" w:cs="Times New Roman"/>
          <w:szCs w:val="24"/>
        </w:rPr>
        <w:t>2015)</w:t>
      </w:r>
      <w:r>
        <w:t xml:space="preserve">. </w:t>
      </w:r>
      <w:r w:rsidR="00283CC0">
        <w:t xml:space="preserve">The law was enacted and passed. The state </w:t>
      </w:r>
      <w:r w:rsidR="0077639E">
        <w:t xml:space="preserve">and local </w:t>
      </w:r>
      <w:r w:rsidR="00283CC0">
        <w:t xml:space="preserve">legislature which have already passed the </w:t>
      </w:r>
      <w:r w:rsidR="0077639E">
        <w:t>three-strikes sentencing had to go through the same process and even those who will pass the law in future will have to go through the process.</w:t>
      </w:r>
    </w:p>
    <w:p w14:paraId="73D175BA" w14:textId="4658F905" w:rsidR="0077639E" w:rsidRPr="00D34012" w:rsidRDefault="0077731B" w:rsidP="00D34012">
      <w:pPr>
        <w:jc w:val="center"/>
        <w:rPr>
          <w:b/>
        </w:rPr>
      </w:pPr>
      <w:r w:rsidRPr="00D34012">
        <w:rPr>
          <w:b/>
        </w:rPr>
        <w:t>The Executive</w:t>
      </w:r>
    </w:p>
    <w:p w14:paraId="459E57A2" w14:textId="77777777" w:rsidR="0077639E" w:rsidRDefault="0077731B" w:rsidP="00D34012">
      <w:pPr>
        <w:ind w:firstLine="720"/>
      </w:pPr>
      <w:r>
        <w:t>This is the branch of the government that implements laws that have been passed by the legislature. The first responsibility of this branch is to sign the bill that has been forwarded by the legislature into laws that will affect the activities that are ai</w:t>
      </w:r>
      <w:r>
        <w:t xml:space="preserve">med by that particular laws. The </w:t>
      </w:r>
      <w:r>
        <w:t xml:space="preserve">three-strikes sentencing criminal justice policy has to be asserted into a bill by the head of executive who is basically the president at the federal level, governor at the state level and mayor or equivalent at </w:t>
      </w:r>
      <w:r>
        <w:t xml:space="preserve">the </w:t>
      </w:r>
      <w:r>
        <w:t>local town or city level</w:t>
      </w:r>
      <w:r w:rsidR="00A17BE7">
        <w:t xml:space="preserve"> (</w:t>
      </w:r>
      <w:r w:rsidR="00A17BE7">
        <w:rPr>
          <w:rFonts w:eastAsia="Times New Roman" w:cs="Times New Roman"/>
          <w:szCs w:val="24"/>
        </w:rPr>
        <w:t xml:space="preserve">Birkland, </w:t>
      </w:r>
      <w:r w:rsidR="00A17BE7" w:rsidRPr="00A17BE7">
        <w:rPr>
          <w:rFonts w:eastAsia="Times New Roman" w:cs="Times New Roman"/>
          <w:szCs w:val="24"/>
        </w:rPr>
        <w:t>2015)</w:t>
      </w:r>
      <w:r>
        <w:t>. After assenting the three-strikes sentencing policy into law, the executive has to ensure that the same laws are implemented. The implementation process involves allocation of resources that are needed to make the</w:t>
      </w:r>
      <w:r>
        <w:t xml:space="preserve"> policy </w:t>
      </w:r>
      <w:r>
        <w:lastRenderedPageBreak/>
        <w:t xml:space="preserve">implementable. In fact, the executive goodwill is needed in order to implement any new laws that have been made including the </w:t>
      </w:r>
      <w:r>
        <w:t xml:space="preserve">three-strikes sentencing criminal justice </w:t>
      </w:r>
      <w:r w:rsidR="00A17BE7">
        <w:t>policy. The</w:t>
      </w:r>
      <w:r>
        <w:t xml:space="preserve"> resources that are needed include personnel, structure and eve</w:t>
      </w:r>
      <w:r>
        <w:t>n monetary funds</w:t>
      </w:r>
      <w:r w:rsidR="00A17BE7">
        <w:t xml:space="preserve"> (</w:t>
      </w:r>
      <w:r w:rsidR="00A17BE7">
        <w:rPr>
          <w:rFonts w:eastAsia="Times New Roman" w:cs="Times New Roman"/>
          <w:szCs w:val="24"/>
        </w:rPr>
        <w:t xml:space="preserve">Cole, Smith &amp; DeJong, </w:t>
      </w:r>
      <w:r w:rsidR="00A17BE7" w:rsidRPr="00A17BE7">
        <w:rPr>
          <w:rFonts w:eastAsia="Times New Roman" w:cs="Times New Roman"/>
          <w:szCs w:val="24"/>
        </w:rPr>
        <w:t>2018)</w:t>
      </w:r>
      <w:r>
        <w:t xml:space="preserve">. This is the most challenging part of implementing the policy since resources are scarce and proper planning has to be done in order to achieve a balance where adequate resources are provided. </w:t>
      </w:r>
    </w:p>
    <w:p w14:paraId="41B3DF63" w14:textId="5E561061" w:rsidR="0089699D" w:rsidRPr="00D34012" w:rsidRDefault="0077731B" w:rsidP="00D34012">
      <w:pPr>
        <w:jc w:val="center"/>
        <w:rPr>
          <w:b/>
        </w:rPr>
      </w:pPr>
      <w:r w:rsidRPr="00D34012">
        <w:rPr>
          <w:b/>
        </w:rPr>
        <w:t>The Judici</w:t>
      </w:r>
      <w:r w:rsidRPr="00D34012">
        <w:rPr>
          <w:b/>
        </w:rPr>
        <w:t>ary</w:t>
      </w:r>
    </w:p>
    <w:p w14:paraId="2C8DB1E8" w14:textId="77777777" w:rsidR="0089699D" w:rsidRDefault="0077731B" w:rsidP="00D34012">
      <w:pPr>
        <w:ind w:firstLine="720"/>
      </w:pPr>
      <w:r>
        <w:t xml:space="preserve">This is the arm of the government that interprets and enforces any laws that have been passed by the legislature and assented into by the executive. The main objective of the judiciary and the justice departments at the federal, state and local level </w:t>
      </w:r>
      <w:r>
        <w:t xml:space="preserve">is to ensure that the new laws actually get used in deciding cases that are related to the law. </w:t>
      </w:r>
      <w:r w:rsidR="00264727">
        <w:t>It is the judiciary that gives sentences in prison and keeps records of such offenses</w:t>
      </w:r>
      <w:r w:rsidR="00A17BE7">
        <w:t xml:space="preserve"> (</w:t>
      </w:r>
      <w:r w:rsidR="00A17BE7" w:rsidRPr="00A17BE7">
        <w:rPr>
          <w:rFonts w:eastAsia="Times New Roman" w:cs="Times New Roman"/>
          <w:szCs w:val="24"/>
        </w:rPr>
        <w:t>Schmalleger</w:t>
      </w:r>
      <w:r w:rsidR="00A17BE7">
        <w:t xml:space="preserve"> et al., 2014)</w:t>
      </w:r>
      <w:r w:rsidR="00264727">
        <w:t xml:space="preserve">. It will, therefore, provide and get such records for a criminal who commits felonies and reaches the maximum three as provided by the three-strikes sentencing law hence giving such an offender as the life sentence. In addition, the records kept by the judiciary are meant to ensure that the offender can actually get reminded that they have been involved in felonies before and the prison sentences they got. Also, the judiciary determines if the offense that has been committed by the offender qualifies to be a felony and therefore become a repeated </w:t>
      </w:r>
      <w:r w:rsidR="006C3FFD">
        <w:t xml:space="preserve">offense attracting the three-strikes sentencing policy. </w:t>
      </w:r>
    </w:p>
    <w:p w14:paraId="25ED050F" w14:textId="26BF31BB" w:rsidR="006C3FFD" w:rsidRPr="00D34012" w:rsidRDefault="0077731B" w:rsidP="00D34012">
      <w:pPr>
        <w:jc w:val="center"/>
        <w:rPr>
          <w:b/>
        </w:rPr>
      </w:pPr>
      <w:r w:rsidRPr="00D34012">
        <w:rPr>
          <w:b/>
        </w:rPr>
        <w:t>Conclusion</w:t>
      </w:r>
    </w:p>
    <w:p w14:paraId="10E7E6D8" w14:textId="77777777" w:rsidR="006C3FFD" w:rsidRDefault="0077731B" w:rsidP="00D34012">
      <w:pPr>
        <w:ind w:firstLine="720"/>
      </w:pPr>
      <w:r>
        <w:t>The three-strikes sentencing is a criminal justice policy whose aim is to discourage Americans from committing crimes tha</w:t>
      </w:r>
      <w:r>
        <w:t xml:space="preserve">t qualify to be felonies since it provides dire consequences. In the identification, implementation, and evaluation of the policy, the three </w:t>
      </w:r>
      <w:r>
        <w:lastRenderedPageBreak/>
        <w:t>branches of the government have to work together for the policy to take effect. The legislature ensures that the po</w:t>
      </w:r>
      <w:r>
        <w:t xml:space="preserve">licy meets the intended purpose and its provisions are within the law. </w:t>
      </w:r>
      <w:r w:rsidR="00543CD2">
        <w:t>The executive has to assent the policy into law and provide the necessary resources for implementation. The judiciary on its part has to ensure that the policy is applied as required.</w:t>
      </w:r>
    </w:p>
    <w:p w14:paraId="0FE39A45" w14:textId="77777777" w:rsidR="00D34012" w:rsidRDefault="00D34012"/>
    <w:p w14:paraId="29A1F98C" w14:textId="77777777" w:rsidR="00D34012" w:rsidRDefault="00D34012"/>
    <w:p w14:paraId="45EF3757" w14:textId="77777777" w:rsidR="00D34012" w:rsidRDefault="00D34012"/>
    <w:p w14:paraId="052AE963" w14:textId="77777777" w:rsidR="00D34012" w:rsidRDefault="00D34012"/>
    <w:p w14:paraId="5A483A34" w14:textId="77777777" w:rsidR="00D34012" w:rsidRDefault="00D34012"/>
    <w:p w14:paraId="1FEDC26C" w14:textId="77777777" w:rsidR="00D34012" w:rsidRDefault="00D34012"/>
    <w:p w14:paraId="7F48616D" w14:textId="77777777" w:rsidR="00D34012" w:rsidRDefault="00D34012"/>
    <w:p w14:paraId="16CE9BA5" w14:textId="77777777" w:rsidR="00D34012" w:rsidRDefault="00D34012"/>
    <w:p w14:paraId="0F35C4F6" w14:textId="77777777" w:rsidR="00D34012" w:rsidRDefault="00D34012"/>
    <w:p w14:paraId="1CD1D7CD" w14:textId="77777777" w:rsidR="00D34012" w:rsidRDefault="00D34012"/>
    <w:p w14:paraId="3950A36C" w14:textId="77777777" w:rsidR="00D34012" w:rsidRDefault="00D34012"/>
    <w:p w14:paraId="659A38CE" w14:textId="77777777" w:rsidR="00D34012" w:rsidRDefault="00D34012"/>
    <w:p w14:paraId="6882171E" w14:textId="77777777" w:rsidR="00D34012" w:rsidRDefault="00D34012"/>
    <w:p w14:paraId="61BDC365" w14:textId="77777777" w:rsidR="00D34012" w:rsidRDefault="00D34012"/>
    <w:p w14:paraId="47FDF04D" w14:textId="77777777" w:rsidR="00D34012" w:rsidRDefault="00D34012"/>
    <w:p w14:paraId="73F8A86A" w14:textId="77777777" w:rsidR="00D34012" w:rsidRDefault="00D34012"/>
    <w:p w14:paraId="2561E0AC" w14:textId="77777777" w:rsidR="00D34012" w:rsidRDefault="00D34012"/>
    <w:p w14:paraId="36F4EB32" w14:textId="77777777" w:rsidR="00D34012" w:rsidRDefault="00D34012"/>
    <w:p w14:paraId="578FBC1D" w14:textId="77777777" w:rsidR="00D34012" w:rsidRDefault="00D34012"/>
    <w:p w14:paraId="42731C01" w14:textId="77777777" w:rsidR="00543CD2" w:rsidRDefault="0077731B" w:rsidP="00D34012">
      <w:pPr>
        <w:jc w:val="center"/>
      </w:pPr>
      <w:r>
        <w:lastRenderedPageBreak/>
        <w:t>References</w:t>
      </w:r>
    </w:p>
    <w:p w14:paraId="57CA95BC" w14:textId="77777777" w:rsidR="00D34012" w:rsidRPr="00A17BE7" w:rsidRDefault="00D34012" w:rsidP="00D34012">
      <w:pPr>
        <w:ind w:left="720" w:hanging="720"/>
        <w:rPr>
          <w:rFonts w:eastAsia="Times New Roman" w:cs="Times New Roman"/>
          <w:szCs w:val="24"/>
        </w:rPr>
      </w:pPr>
      <w:r w:rsidRPr="00A17BE7">
        <w:rPr>
          <w:rFonts w:eastAsia="Times New Roman" w:cs="Times New Roman"/>
          <w:szCs w:val="24"/>
        </w:rPr>
        <w:t xml:space="preserve">Birkland, T. A. (2015). </w:t>
      </w:r>
      <w:r w:rsidRPr="00A17BE7">
        <w:rPr>
          <w:rFonts w:eastAsia="Times New Roman" w:cs="Times New Roman"/>
          <w:i/>
          <w:iCs/>
          <w:szCs w:val="24"/>
        </w:rPr>
        <w:t>An introduction to the policy process: Theories, concepts, and models of public policy making</w:t>
      </w:r>
      <w:r w:rsidRPr="00A17BE7">
        <w:rPr>
          <w:rFonts w:eastAsia="Times New Roman" w:cs="Times New Roman"/>
          <w:szCs w:val="24"/>
        </w:rPr>
        <w:t>. Routledge.</w:t>
      </w:r>
    </w:p>
    <w:p w14:paraId="11DF3C1E" w14:textId="77777777" w:rsidR="00D34012" w:rsidRPr="00A17BE7" w:rsidRDefault="00D34012" w:rsidP="00D34012">
      <w:pPr>
        <w:ind w:left="720" w:hanging="720"/>
        <w:rPr>
          <w:rFonts w:eastAsia="Times New Roman" w:cs="Times New Roman"/>
          <w:szCs w:val="24"/>
        </w:rPr>
      </w:pPr>
      <w:r w:rsidRPr="00A17BE7">
        <w:rPr>
          <w:rFonts w:eastAsia="Times New Roman" w:cs="Times New Roman"/>
          <w:szCs w:val="24"/>
        </w:rPr>
        <w:t xml:space="preserve">Cole, G. F., Smith, C. E., &amp; DeJong, C. (2018). </w:t>
      </w:r>
      <w:r w:rsidRPr="00A17BE7">
        <w:rPr>
          <w:rFonts w:eastAsia="Times New Roman" w:cs="Times New Roman"/>
          <w:i/>
          <w:iCs/>
          <w:szCs w:val="24"/>
        </w:rPr>
        <w:t>The American system of criminal justice</w:t>
      </w:r>
      <w:r w:rsidRPr="00A17BE7">
        <w:rPr>
          <w:rFonts w:eastAsia="Times New Roman" w:cs="Times New Roman"/>
          <w:szCs w:val="24"/>
        </w:rPr>
        <w:t>. Cengage Learning.</w:t>
      </w:r>
    </w:p>
    <w:p w14:paraId="3C12172D" w14:textId="77777777" w:rsidR="00D34012" w:rsidRDefault="00D34012" w:rsidP="00D34012">
      <w:pPr>
        <w:ind w:left="720" w:hanging="720"/>
      </w:pPr>
      <w:r>
        <w:t xml:space="preserve">Marion, N. &amp; Oliver, W. (2006). </w:t>
      </w:r>
      <w:r>
        <w:rPr>
          <w:i/>
          <w:iCs/>
        </w:rPr>
        <w:t>The public policy of crime and criminal justice</w:t>
      </w:r>
      <w:r>
        <w:t>. Upper Saddle River, NJ: Pearson/Prentice Hall. </w:t>
      </w:r>
    </w:p>
    <w:p w14:paraId="1D0FEFBE" w14:textId="77777777" w:rsidR="00D34012" w:rsidRPr="00A17BE7" w:rsidRDefault="00D34012" w:rsidP="00D34012">
      <w:pPr>
        <w:ind w:left="720" w:hanging="720"/>
        <w:rPr>
          <w:rFonts w:eastAsia="Times New Roman" w:cs="Times New Roman"/>
          <w:szCs w:val="24"/>
        </w:rPr>
      </w:pPr>
      <w:r w:rsidRPr="00A17BE7">
        <w:rPr>
          <w:rFonts w:eastAsia="Times New Roman" w:cs="Times New Roman"/>
          <w:szCs w:val="24"/>
        </w:rPr>
        <w:t>Schmalleger, F., Donaldson, S., Kashiwahara, K., Koppal, T., Chase,</w:t>
      </w:r>
      <w:bookmarkStart w:id="0" w:name="_GoBack"/>
      <w:bookmarkEnd w:id="0"/>
      <w:r w:rsidRPr="00A17BE7">
        <w:rPr>
          <w:rFonts w:eastAsia="Times New Roman" w:cs="Times New Roman"/>
          <w:szCs w:val="24"/>
        </w:rPr>
        <w:t xml:space="preserve"> S., Brown, A., ... &amp; Marash, D. (2014). </w:t>
      </w:r>
      <w:r w:rsidRPr="00A17BE7">
        <w:rPr>
          <w:rFonts w:eastAsia="Times New Roman" w:cs="Times New Roman"/>
          <w:i/>
          <w:iCs/>
          <w:szCs w:val="24"/>
        </w:rPr>
        <w:t>Criminal justice today</w:t>
      </w:r>
      <w:r w:rsidRPr="00A17BE7">
        <w:rPr>
          <w:rFonts w:eastAsia="Times New Roman" w:cs="Times New Roman"/>
          <w:szCs w:val="24"/>
        </w:rPr>
        <w:t>. Prentice Hall.</w:t>
      </w:r>
    </w:p>
    <w:p w14:paraId="50722903" w14:textId="77777777" w:rsidR="00A17BE7" w:rsidRDefault="00A17BE7" w:rsidP="00543CD2"/>
    <w:p w14:paraId="469C4243" w14:textId="77777777" w:rsidR="00543CD2" w:rsidRDefault="00543CD2"/>
    <w:p w14:paraId="73A6ECF0" w14:textId="77777777" w:rsidR="00543CD2" w:rsidRDefault="00543CD2"/>
    <w:p w14:paraId="65DCA2E7" w14:textId="77777777" w:rsidR="0077639E" w:rsidRDefault="0077639E"/>
    <w:p w14:paraId="5C627186" w14:textId="77777777" w:rsidR="0022381D" w:rsidRDefault="0022381D"/>
    <w:sectPr w:rsidR="0022381D" w:rsidSect="00164F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775EC8" w14:textId="77777777" w:rsidR="0077731B" w:rsidRDefault="0077731B">
      <w:pPr>
        <w:spacing w:line="240" w:lineRule="auto"/>
      </w:pPr>
      <w:r>
        <w:separator/>
      </w:r>
    </w:p>
  </w:endnote>
  <w:endnote w:type="continuationSeparator" w:id="0">
    <w:p w14:paraId="0085F6FC" w14:textId="77777777" w:rsidR="0077731B" w:rsidRDefault="007773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D52984" w14:textId="77777777" w:rsidR="0077731B" w:rsidRDefault="0077731B">
      <w:pPr>
        <w:spacing w:line="240" w:lineRule="auto"/>
      </w:pPr>
      <w:r>
        <w:separator/>
      </w:r>
    </w:p>
  </w:footnote>
  <w:footnote w:type="continuationSeparator" w:id="0">
    <w:p w14:paraId="2ABFA2C5" w14:textId="77777777" w:rsidR="0077731B" w:rsidRDefault="007773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61516" w14:textId="77777777" w:rsidR="00164FB2" w:rsidRDefault="0077731B">
    <w:pPr>
      <w:pStyle w:val="Header"/>
      <w:jc w:val="right"/>
    </w:pPr>
    <w:r>
      <w:t xml:space="preserve">THREE-STRIKES SENTENCING                                                                                                 </w:t>
    </w:r>
    <w:sdt>
      <w:sdtPr>
        <w:id w:val="-9033701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A35CB">
          <w:rPr>
            <w:noProof/>
          </w:rPr>
          <w:t>6</w:t>
        </w:r>
        <w:r>
          <w:rPr>
            <w:noProof/>
          </w:rPr>
          <w:fldChar w:fldCharType="end"/>
        </w:r>
      </w:sdtContent>
    </w:sdt>
  </w:p>
  <w:p w14:paraId="2EC3F104" w14:textId="77777777" w:rsidR="00164FB2" w:rsidRDefault="00164F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28B4D" w14:textId="77777777" w:rsidR="00164FB2" w:rsidRDefault="0077731B" w:rsidP="00164FB2">
    <w:r>
      <w:t xml:space="preserve">Running </w:t>
    </w:r>
    <w:r>
      <w:t>head: THREE-STRIKES SENTENCING</w:t>
    </w:r>
    <w:sdt>
      <w:sdtPr>
        <w:id w:val="191010589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CA35CB">
          <w:rPr>
            <w:noProof/>
          </w:rPr>
          <w:t>1</w:t>
        </w:r>
        <w:r>
          <w:rPr>
            <w:noProof/>
          </w:rPr>
          <w:fldChar w:fldCharType="end"/>
        </w:r>
      </w:sdtContent>
    </w:sdt>
  </w:p>
  <w:p w14:paraId="2E46BBB3" w14:textId="77777777" w:rsidR="00164FB2" w:rsidRDefault="00164F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81D"/>
    <w:rsid w:val="00164FB2"/>
    <w:rsid w:val="0022381D"/>
    <w:rsid w:val="00264727"/>
    <w:rsid w:val="00283CC0"/>
    <w:rsid w:val="00483897"/>
    <w:rsid w:val="00543CD2"/>
    <w:rsid w:val="006C3FFD"/>
    <w:rsid w:val="0077639E"/>
    <w:rsid w:val="0077731B"/>
    <w:rsid w:val="0089699D"/>
    <w:rsid w:val="00962B7D"/>
    <w:rsid w:val="009779B8"/>
    <w:rsid w:val="009A6E8B"/>
    <w:rsid w:val="009F5345"/>
    <w:rsid w:val="00A00E4B"/>
    <w:rsid w:val="00A17BE7"/>
    <w:rsid w:val="00A47C3C"/>
    <w:rsid w:val="00CA35CB"/>
    <w:rsid w:val="00D34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37F2C4-190D-43F8-8382-D8F5DEFC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FB2"/>
    <w:pPr>
      <w:tabs>
        <w:tab w:val="center" w:pos="4680"/>
        <w:tab w:val="right" w:pos="9360"/>
      </w:tabs>
      <w:spacing w:line="240" w:lineRule="auto"/>
    </w:pPr>
  </w:style>
  <w:style w:type="character" w:customStyle="1" w:styleId="HeaderChar">
    <w:name w:val="Header Char"/>
    <w:basedOn w:val="DefaultParagraphFont"/>
    <w:link w:val="Header"/>
    <w:uiPriority w:val="99"/>
    <w:rsid w:val="00164FB2"/>
  </w:style>
  <w:style w:type="paragraph" w:styleId="Footer">
    <w:name w:val="footer"/>
    <w:basedOn w:val="Normal"/>
    <w:link w:val="FooterChar"/>
    <w:uiPriority w:val="99"/>
    <w:unhideWhenUsed/>
    <w:rsid w:val="00164FB2"/>
    <w:pPr>
      <w:tabs>
        <w:tab w:val="center" w:pos="4680"/>
        <w:tab w:val="right" w:pos="9360"/>
      </w:tabs>
      <w:spacing w:line="240" w:lineRule="auto"/>
    </w:pPr>
  </w:style>
  <w:style w:type="character" w:customStyle="1" w:styleId="FooterChar">
    <w:name w:val="Footer Char"/>
    <w:basedOn w:val="DefaultParagraphFont"/>
    <w:link w:val="Footer"/>
    <w:uiPriority w:val="99"/>
    <w:rsid w:val="00164FB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62B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B7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62B7D"/>
    <w:rPr>
      <w:b/>
      <w:bCs/>
    </w:rPr>
  </w:style>
  <w:style w:type="character" w:customStyle="1" w:styleId="CommentSubjectChar">
    <w:name w:val="Comment Subject Char"/>
    <w:basedOn w:val="CommentTextChar"/>
    <w:link w:val="CommentSubject"/>
    <w:uiPriority w:val="99"/>
    <w:semiHidden/>
    <w:rsid w:val="00962B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1034</Words>
  <Characters>5899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6</cp:revision>
  <dcterms:created xsi:type="dcterms:W3CDTF">2018-07-14T11:15:00Z</dcterms:created>
  <dcterms:modified xsi:type="dcterms:W3CDTF">2018-07-14T11:25:00Z</dcterms:modified>
</cp:coreProperties>
</file>